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0" w:type="dxa"/>
        <w:tblCellMar>
          <w:left w:w="0" w:type="dxa"/>
          <w:right w:w="0" w:type="dxa"/>
        </w:tblCellMar>
        <w:tblLook w:val="04A0"/>
      </w:tblPr>
      <w:tblGrid>
        <w:gridCol w:w="14100"/>
      </w:tblGrid>
      <w:tr w:rsidR="00C5455D" w:rsidRPr="00C5455D" w:rsidTr="00C5455D">
        <w:tc>
          <w:tcPr>
            <w:tcW w:w="795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C5455D" w:rsidRPr="00C5455D" w:rsidRDefault="00C5455D" w:rsidP="00C5455D">
            <w:pPr>
              <w:spacing w:after="300" w:line="312" w:lineRule="atLeast"/>
              <w:outlineLvl w:val="1"/>
              <w:rPr>
                <w:rFonts w:ascii="Arial Narrow" w:eastAsia="Times New Roman" w:hAnsi="Arial Narrow" w:cs="Arial"/>
                <w:caps/>
                <w:color w:val="222222"/>
                <w:kern w:val="36"/>
                <w:sz w:val="35"/>
                <w:szCs w:val="35"/>
              </w:rPr>
            </w:pPr>
            <w:r w:rsidRPr="00C5455D">
              <w:rPr>
                <w:rFonts w:ascii="Arial Narrow" w:eastAsia="Times New Roman" w:hAnsi="Arial Narrow" w:cs="Arial"/>
                <w:caps/>
                <w:color w:val="222222"/>
                <w:kern w:val="36"/>
                <w:sz w:val="35"/>
                <w:szCs w:val="35"/>
              </w:rPr>
              <w:t>Zwick 1445 Universal Testing System</w:t>
            </w:r>
          </w:p>
          <w:tbl>
            <w:tblPr>
              <w:tblW w:w="933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69"/>
              <w:gridCol w:w="2556"/>
              <w:gridCol w:w="5118"/>
            </w:tblGrid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en-GB"/>
                    </w:rPr>
                    <w:t xml:space="preserve">The </w:t>
                  </w:r>
                  <w:proofErr w:type="spellStart"/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en-GB"/>
                    </w:rPr>
                    <w:t>Zwick</w:t>
                  </w:r>
                  <w:proofErr w:type="spellEnd"/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en-GB"/>
                    </w:rPr>
                    <w:t xml:space="preserve"> 1445 Universal Testing System is the lab’s ‘one fits all’. A broad range of mechanical testing can be performed on this machine, as long as it concerns quasi-static tests.</w:t>
                  </w:r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en-GB"/>
                    </w:rPr>
                    <w:t>Three of these 10kN capacity UTS are available, with two table models</w:t>
                  </w:r>
                </w:p>
              </w:tc>
              <w:tc>
                <w:tcPr>
                  <w:tcW w:w="5175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222222"/>
                      <w:sz w:val="24"/>
                      <w:szCs w:val="24"/>
                    </w:rPr>
                    <w:drawing>
                      <wp:inline distT="0" distB="0" distL="0" distR="0">
                        <wp:extent cx="3152775" cy="4200525"/>
                        <wp:effectExtent l="19050" t="0" r="9525" b="0"/>
                        <wp:docPr id="1" name="Picture 1" descr="http://www.utwente.nl/mechlab/solidsurface/solidstructure/Zwick%201445%20Universal%20Testing%20System.whlink/Zwick%201445%20Universal%20Testing%20System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utwente.nl/mechlab/solidsurface/solidstructure/Zwick%201445%20Universal%20Testing%20System.whlink/Zwick%201445%20Universal%20Testing%20System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2775" cy="420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222222"/>
                      <w:sz w:val="24"/>
                      <w:szCs w:val="24"/>
                    </w:rPr>
                    <w:drawing>
                      <wp:inline distT="0" distB="0" distL="0" distR="0">
                        <wp:extent cx="1619250" cy="714375"/>
                        <wp:effectExtent l="19050" t="0" r="0" b="0"/>
                        <wp:docPr id="2" name="Picture 2" descr="http://www.utwente.nl/mechlab/solidsurface/solidstructure/Zwick%201445%20Universal%20Testing%20System.whlink/Zwick%201445%20Universal%20Testing%20System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utwente.nl/mechlab/solidsurface/solidstructure/Zwick%201445%20Universal%20Testing%20System.whlink/Zwick%201445%20Universal%20Testing%20System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1650" w:type="dxa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</w:rPr>
                    <w:t>Keywords: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UTS, Mechanical testing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</w:rPr>
                    <w:t>Measurements: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Material and structural mechanical properties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</w:rPr>
                    <w:t>Specifications: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Force capacity: Max 10kN</w:t>
                  </w:r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 xml:space="preserve">Displacement capacity: 150mm, </w:t>
                  </w:r>
                  <w:proofErr w:type="spellStart"/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xmm</w:t>
                  </w:r>
                  <w:proofErr w:type="spellEnd"/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 xml:space="preserve"> for the 2 table models</w:t>
                  </w:r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Load cell available: 50N, 100N, 1kN, 5kN and 10kN</w:t>
                  </w:r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Displacement control, from 0.2mm/min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</w:rPr>
                    <w:t>Equipment: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Divers types of tensile clamping possibilities, also hydraulic</w:t>
                  </w:r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Bending fixtures with different clamping conditions</w:t>
                  </w:r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 xml:space="preserve">Data acquisition via </w:t>
                  </w:r>
                  <w:proofErr w:type="spellStart"/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Labview</w:t>
                  </w:r>
                  <w:proofErr w:type="spellEnd"/>
                </w:p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Two environmental chamber for testing from -50</w:t>
                  </w: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vertAlign w:val="superscript"/>
                    </w:rPr>
                    <w:t>o</w:t>
                  </w: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C to roughly 150</w:t>
                  </w: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vertAlign w:val="superscript"/>
                    </w:rPr>
                    <w:t>o</w:t>
                  </w: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</w:rPr>
                    <w:t>C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vMerge/>
                  <w:vAlign w:val="center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</w:p>
              </w:tc>
              <w:tc>
                <w:tcPr>
                  <w:tcW w:w="25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222222"/>
                      <w:sz w:val="24"/>
                      <w:szCs w:val="24"/>
                    </w:rPr>
                    <w:drawing>
                      <wp:inline distT="0" distB="0" distL="0" distR="0">
                        <wp:extent cx="1457325" cy="2057400"/>
                        <wp:effectExtent l="19050" t="0" r="9525" b="0"/>
                        <wp:docPr id="3" name="Picture 3" descr="http://www.utwente.nl/mechlab/solidsurface/solidstructure/Zwick%201445%20Universal%20Testing%20System.whlink/Zwick%201445%20Universal%20Testing%20System-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utwente.nl/mechlab/solidsurface/solidstructure/Zwick%201445%20Universal%20Testing%20System.whlink/Zwick%201445%20Universal%20Testing%20System-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205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222222"/>
                      <w:sz w:val="24"/>
                      <w:szCs w:val="24"/>
                    </w:rPr>
                    <w:drawing>
                      <wp:inline distT="0" distB="0" distL="0" distR="0">
                        <wp:extent cx="1714500" cy="1685925"/>
                        <wp:effectExtent l="19050" t="0" r="0" b="0"/>
                        <wp:docPr id="4" name="Picture 4" descr="http://www.utwente.nl/mechlab/solidsurface/solidstructure/Zwick%201445%20Universal%20Testing%20System.whlink/Zwick%201445%20Universal%20Testing%20System-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utwente.nl/mechlab/solidsurface/solidstructure/Zwick%201445%20Universal%20Testing%20System.whlink/Zwick%201445%20Universal%20Testing%20System-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  <w:lang w:val="nl-NL"/>
                    </w:rPr>
                    <w:t>Publications: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  <w:lang w:val="nl-NL"/>
                    </w:rPr>
                    <w:t>Location: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Westhorst WH125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  <w:lang w:val="nl-NL"/>
                    </w:rPr>
                    <w:t>Research group: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hyperlink r:id="rId8" w:history="1">
                    <w:r w:rsidRPr="00C5455D">
                      <w:rPr>
                        <w:rFonts w:ascii="Arial" w:eastAsia="Times New Roman" w:hAnsi="Arial" w:cs="Arial"/>
                        <w:color w:val="003399"/>
                        <w:sz w:val="24"/>
                        <w:szCs w:val="24"/>
                        <w:lang w:val="nl-NL"/>
                      </w:rPr>
                      <w:t>Production Technology</w:t>
                    </w:r>
                  </w:hyperlink>
                </w:p>
              </w:tc>
            </w:tr>
            <w:tr w:rsidR="00C5455D" w:rsidRPr="00C5455D" w:rsidTr="00C5455D">
              <w:tc>
                <w:tcPr>
                  <w:tcW w:w="0" w:type="auto"/>
                  <w:gridSpan w:val="3"/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> </w:t>
                  </w:r>
                </w:p>
              </w:tc>
            </w:tr>
            <w:tr w:rsidR="00C5455D" w:rsidRPr="00C5455D" w:rsidTr="00C5455D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108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r w:rsidRPr="00C5455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24"/>
                      <w:szCs w:val="24"/>
                      <w:lang w:val="nl-NL"/>
                    </w:rPr>
                    <w:t>Contact: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C5455D" w:rsidRPr="00C5455D" w:rsidRDefault="00C5455D" w:rsidP="00C545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</w:pPr>
                  <w:hyperlink r:id="rId9" w:history="1">
                    <w:r w:rsidRPr="00C5455D">
                      <w:rPr>
                        <w:rFonts w:ascii="Arial" w:eastAsia="Times New Roman" w:hAnsi="Arial" w:cs="Arial"/>
                        <w:color w:val="003399"/>
                        <w:sz w:val="24"/>
                        <w:szCs w:val="24"/>
                        <w:lang w:val="nl-NL"/>
                      </w:rPr>
                      <w:t>Bert Vos</w:t>
                    </w:r>
                  </w:hyperlink>
                  <w:r w:rsidRPr="00C5455D">
                    <w:rPr>
                      <w:rFonts w:ascii="Arial" w:eastAsia="Times New Roman" w:hAnsi="Arial" w:cs="Arial"/>
                      <w:color w:val="222222"/>
                      <w:sz w:val="24"/>
                      <w:szCs w:val="24"/>
                      <w:lang w:val="nl-NL"/>
                    </w:rPr>
                    <w:t xml:space="preserve">, </w:t>
                  </w:r>
                  <w:hyperlink r:id="rId10" w:history="1">
                    <w:r w:rsidRPr="00C5455D">
                      <w:rPr>
                        <w:rFonts w:ascii="Arial" w:eastAsia="Times New Roman" w:hAnsi="Arial" w:cs="Arial"/>
                        <w:color w:val="003399"/>
                        <w:sz w:val="24"/>
                        <w:szCs w:val="24"/>
                        <w:lang w:val="nl-NL"/>
                      </w:rPr>
                      <w:t>Laurent Warnet</w:t>
                    </w:r>
                  </w:hyperlink>
                </w:p>
              </w:tc>
            </w:tr>
          </w:tbl>
          <w:p w:rsidR="00C5455D" w:rsidRPr="00C5455D" w:rsidRDefault="00C5455D" w:rsidP="00C5455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9"/>
                <w:szCs w:val="19"/>
              </w:rPr>
            </w:pPr>
          </w:p>
        </w:tc>
      </w:tr>
    </w:tbl>
    <w:p w:rsidR="00CF7740" w:rsidRDefault="00CF7740"/>
    <w:sectPr w:rsidR="00CF7740" w:rsidSect="00CF7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5455D"/>
    <w:rsid w:val="000125E4"/>
    <w:rsid w:val="002337F0"/>
    <w:rsid w:val="002626A5"/>
    <w:rsid w:val="003866BE"/>
    <w:rsid w:val="00BF1E7D"/>
    <w:rsid w:val="00C52BDA"/>
    <w:rsid w:val="00C5455D"/>
    <w:rsid w:val="00C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7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h-normal">
    <w:name w:val="wh-normal"/>
    <w:basedOn w:val="Normal"/>
    <w:rsid w:val="00C5455D"/>
    <w:pPr>
      <w:spacing w:after="0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5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6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t.ctw.utwente.nl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mailto:l.warnet@utwente.nl" TargetMode="External"/><Relationship Id="rId4" Type="http://schemas.openxmlformats.org/officeDocument/2006/relationships/image" Target="media/image1.jpeg"/><Relationship Id="rId9" Type="http://schemas.openxmlformats.org/officeDocument/2006/relationships/hyperlink" Target="mailto:g.s.vos@ctw.utwente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>U.S. Department of State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QuattrociocchiG</dc:creator>
  <cp:keywords/>
  <dc:description/>
  <cp:lastModifiedBy>QuattrociocchiG</cp:lastModifiedBy>
  <cp:revision>2</cp:revision>
  <dcterms:created xsi:type="dcterms:W3CDTF">2012-07-12T08:51:00Z</dcterms:created>
  <dcterms:modified xsi:type="dcterms:W3CDTF">2012-07-12T08:51:00Z</dcterms:modified>
</cp:coreProperties>
</file>